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A4800" w14:textId="77777777" w:rsidR="00BA420B" w:rsidRPr="00AB5897" w:rsidRDefault="00BA420B" w:rsidP="00BA420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Supplement table 1</w:t>
      </w:r>
      <w:r w:rsidRPr="00AB5897">
        <w:rPr>
          <w:rFonts w:ascii="Times New Roman" w:hAnsi="Times New Roman" w:cs="Times New Roman"/>
          <w:b/>
          <w:bCs/>
          <w:sz w:val="24"/>
          <w:szCs w:val="24"/>
          <w:lang w:val="en-GB"/>
        </w:rPr>
        <w:t>. Hep medium formulation</w:t>
      </w:r>
    </w:p>
    <w:tbl>
      <w:tblPr>
        <w:tblStyle w:val="PlainTable1"/>
        <w:tblW w:w="10060" w:type="dxa"/>
        <w:jc w:val="center"/>
        <w:tblLook w:val="04A0" w:firstRow="1" w:lastRow="0" w:firstColumn="1" w:lastColumn="0" w:noHBand="0" w:noVBand="1"/>
      </w:tblPr>
      <w:tblGrid>
        <w:gridCol w:w="1535"/>
        <w:gridCol w:w="8525"/>
      </w:tblGrid>
      <w:tr w:rsidR="00BA420B" w:rsidRPr="00AB5897" w14:paraId="71929C77" w14:textId="77777777" w:rsidTr="008A25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D9D9D9" w:themeFill="background1" w:themeFillShade="D9"/>
          </w:tcPr>
          <w:p w14:paraId="3B0927AE" w14:textId="77777777" w:rsidR="00BA420B" w:rsidRPr="00AB5897" w:rsidRDefault="00BA420B" w:rsidP="008A254B">
            <w:pPr>
              <w:spacing w:after="160" w:line="360" w:lineRule="auto"/>
              <w:ind w:hanging="11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Volume</w:t>
            </w:r>
          </w:p>
        </w:tc>
        <w:tc>
          <w:tcPr>
            <w:tcW w:w="8525" w:type="dxa"/>
            <w:shd w:val="clear" w:color="auto" w:fill="D9D9D9" w:themeFill="background1" w:themeFillShade="D9"/>
          </w:tcPr>
          <w:p w14:paraId="69440577" w14:textId="77777777" w:rsidR="00BA420B" w:rsidRPr="00AB5897" w:rsidRDefault="00BA420B" w:rsidP="008A254B">
            <w:pPr>
              <w:spacing w:after="160" w:line="360" w:lineRule="auto"/>
              <w:ind w:hanging="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Substance</w:t>
            </w:r>
          </w:p>
        </w:tc>
      </w:tr>
      <w:tr w:rsidR="00BA420B" w:rsidRPr="00AB5897" w14:paraId="4AEB68AC" w14:textId="77777777" w:rsidTr="008A2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auto"/>
          </w:tcPr>
          <w:p w14:paraId="20897333" w14:textId="77777777" w:rsidR="00BA420B" w:rsidRPr="00AB5897" w:rsidRDefault="00BA420B" w:rsidP="008A254B">
            <w:pPr>
              <w:spacing w:after="160" w:line="360" w:lineRule="auto"/>
              <w:ind w:hanging="11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40 mL</w:t>
            </w:r>
          </w:p>
        </w:tc>
        <w:tc>
          <w:tcPr>
            <w:tcW w:w="8525" w:type="dxa"/>
            <w:shd w:val="clear" w:color="auto" w:fill="auto"/>
          </w:tcPr>
          <w:p w14:paraId="541529A4" w14:textId="77777777" w:rsidR="00BA420B" w:rsidRPr="00AB5897" w:rsidRDefault="00BA420B" w:rsidP="008A254B">
            <w:pPr>
              <w:spacing w:after="160" w:line="360" w:lineRule="auto"/>
              <w:ind w:hanging="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Williams E colourless</w:t>
            </w:r>
          </w:p>
        </w:tc>
      </w:tr>
      <w:tr w:rsidR="00BA420B" w:rsidRPr="00AB5897" w14:paraId="6AE37BE9" w14:textId="77777777" w:rsidTr="008A254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auto"/>
          </w:tcPr>
          <w:p w14:paraId="441B5E22" w14:textId="77777777" w:rsidR="00BA420B" w:rsidRPr="00AB5897" w:rsidRDefault="00BA420B" w:rsidP="008A254B">
            <w:pPr>
              <w:spacing w:after="160" w:line="360" w:lineRule="auto"/>
              <w:ind w:hanging="11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5 mL</w:t>
            </w:r>
          </w:p>
        </w:tc>
        <w:tc>
          <w:tcPr>
            <w:tcW w:w="8525" w:type="dxa"/>
            <w:shd w:val="clear" w:color="auto" w:fill="auto"/>
          </w:tcPr>
          <w:p w14:paraId="68F71B69" w14:textId="77777777" w:rsidR="00BA420B" w:rsidRPr="00AB5897" w:rsidRDefault="00BA420B" w:rsidP="008A254B">
            <w:pPr>
              <w:spacing w:after="160" w:line="360" w:lineRule="auto"/>
              <w:ind w:hanging="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Daily Vits™ Tablets (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NOWFoods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AB5897">
              <w:rPr>
                <w:sz w:val="24"/>
                <w:szCs w:val="24"/>
                <w:lang w:val="en-GB"/>
              </w:rPr>
              <w:t>USA)  in</w:t>
            </w:r>
            <w:proofErr w:type="gramEnd"/>
            <w:r w:rsidRPr="00AB5897">
              <w:rPr>
                <w:sz w:val="24"/>
                <w:szCs w:val="24"/>
                <w:lang w:val="en-GB"/>
              </w:rPr>
              <w:t xml:space="preserve"> 200 mL Milli-Q water and filtered through a 0.22 µm filter (Millipore, USA)</w:t>
            </w:r>
          </w:p>
        </w:tc>
      </w:tr>
      <w:tr w:rsidR="00BA420B" w:rsidRPr="00AB5897" w14:paraId="106EF292" w14:textId="77777777" w:rsidTr="008A2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auto"/>
          </w:tcPr>
          <w:p w14:paraId="341581A5" w14:textId="77777777" w:rsidR="00BA420B" w:rsidRPr="00AB5897" w:rsidRDefault="00BA420B" w:rsidP="008A254B">
            <w:pPr>
              <w:spacing w:after="160" w:line="360" w:lineRule="auto"/>
              <w:ind w:hanging="11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 xml:space="preserve">5 mL </w:t>
            </w:r>
          </w:p>
        </w:tc>
        <w:tc>
          <w:tcPr>
            <w:tcW w:w="8525" w:type="dxa"/>
            <w:shd w:val="clear" w:color="auto" w:fill="auto"/>
          </w:tcPr>
          <w:p w14:paraId="381B7547" w14:textId="77777777" w:rsidR="00BA420B" w:rsidRPr="00AB5897" w:rsidRDefault="00BA420B" w:rsidP="008A254B">
            <w:pPr>
              <w:spacing w:after="160" w:line="360" w:lineRule="auto"/>
              <w:ind w:hanging="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 xml:space="preserve">One Total Amino tablet (G&amp;G Vitamins, UK) solubilised in 5 mL of PBS (Merck 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KGaA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>, Germany)</w:t>
            </w:r>
          </w:p>
        </w:tc>
      </w:tr>
      <w:tr w:rsidR="00BA420B" w:rsidRPr="00AB5897" w14:paraId="43CE541E" w14:textId="77777777" w:rsidTr="008A254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auto"/>
          </w:tcPr>
          <w:p w14:paraId="0B5C9359" w14:textId="77777777" w:rsidR="00BA420B" w:rsidRPr="00AB5897" w:rsidRDefault="00BA420B" w:rsidP="008A254B">
            <w:pPr>
              <w:spacing w:after="160" w:line="360" w:lineRule="auto"/>
              <w:ind w:hanging="11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>15 µL</w:t>
            </w:r>
          </w:p>
        </w:tc>
        <w:tc>
          <w:tcPr>
            <w:tcW w:w="8525" w:type="dxa"/>
            <w:shd w:val="clear" w:color="auto" w:fill="auto"/>
          </w:tcPr>
          <w:p w14:paraId="798D7BAB" w14:textId="77777777" w:rsidR="00BA420B" w:rsidRPr="00AB5897" w:rsidRDefault="00BA420B" w:rsidP="008A254B">
            <w:pPr>
              <w:spacing w:after="160" w:line="360" w:lineRule="auto"/>
              <w:ind w:hanging="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 xml:space="preserve">Human Insulin (Merck 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KGaA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>, Germany) (final concentration: 0.51 µmol/L</w:t>
            </w:r>
            <w:r>
              <w:rPr>
                <w:sz w:val="24"/>
                <w:szCs w:val="24"/>
                <w:lang w:val="en-GB"/>
              </w:rPr>
              <w:t>)</w:t>
            </w:r>
          </w:p>
        </w:tc>
      </w:tr>
      <w:tr w:rsidR="00BA420B" w:rsidRPr="00AB5897" w14:paraId="5DF11716" w14:textId="77777777" w:rsidTr="008A2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auto"/>
          </w:tcPr>
          <w:p w14:paraId="5D7DEC9F" w14:textId="77777777" w:rsidR="00BA420B" w:rsidRPr="00AB5897" w:rsidRDefault="00BA420B" w:rsidP="008A254B">
            <w:pPr>
              <w:spacing w:after="160" w:line="360" w:lineRule="auto"/>
              <w:ind w:hanging="11"/>
              <w:rPr>
                <w:sz w:val="24"/>
                <w:szCs w:val="24"/>
                <w:lang w:val="en-GB"/>
              </w:rPr>
            </w:pPr>
            <w:bookmarkStart w:id="0" w:name="_Hlk131356611"/>
            <w:r w:rsidRPr="00AB5897">
              <w:rPr>
                <w:sz w:val="24"/>
                <w:szCs w:val="24"/>
                <w:lang w:val="en-GB"/>
              </w:rPr>
              <w:t xml:space="preserve">2 </w:t>
            </w:r>
            <w:bookmarkEnd w:id="0"/>
            <w:r w:rsidRPr="00AB5897">
              <w:rPr>
                <w:sz w:val="24"/>
                <w:szCs w:val="24"/>
                <w:lang w:val="en-GB"/>
              </w:rPr>
              <w:t>µL</w:t>
            </w:r>
          </w:p>
        </w:tc>
        <w:tc>
          <w:tcPr>
            <w:tcW w:w="8525" w:type="dxa"/>
            <w:shd w:val="clear" w:color="auto" w:fill="auto"/>
          </w:tcPr>
          <w:p w14:paraId="42EB74EA" w14:textId="77777777" w:rsidR="00BA420B" w:rsidRPr="00AB5897" w:rsidRDefault="00BA420B" w:rsidP="008A254B">
            <w:pPr>
              <w:spacing w:after="160" w:line="360" w:lineRule="auto"/>
              <w:ind w:hanging="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 xml:space="preserve">Fatty acids (FA) from oil digested with lipase (Merck 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KGaA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>, Germany), inactivated</w:t>
            </w:r>
            <w:r w:rsidRPr="00AB589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begin"/>
            </w:r>
            <w:r w:rsidRPr="00AB589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instrText xml:space="preserve"> ADDIN EN.CITE &lt;EndNote&gt;&lt;Cite&gt;&lt;Author&gt;Shnyrov&lt;/Author&gt;&lt;Year&gt;1999&lt;/Year&gt;&lt;RecNum&gt;756&lt;/RecNum&gt;&lt;DisplayText&gt;&lt;style face="superscript"&gt;17&lt;/style&gt;&lt;/DisplayText&gt;&lt;record&gt;&lt;rec-number&gt;756&lt;/rec-number&gt;&lt;foreign-keys&gt;&lt;key app="EN" db-id="9fa05fd29ef5tqexr59vxdzxvaxxs09ra2wr" timestamp="1687180197" guid="4b20e7a5-461f-42c2-bd61-73291afa01a6"&gt;756&lt;/key&gt;&lt;/foreign-keys&gt;&lt;ref-type name="Journal Article"&gt;17&lt;/ref-type&gt;&lt;contributors&gt;&lt;authors&gt;&lt;author&gt;Shnyrov, Valery L.&lt;/author&gt;&lt;author&gt;Martı́nez, Luis Diez&lt;/author&gt;&lt;author&gt;Roig, Manuel G.&lt;/author&gt;&lt;author&gt;Lyubarev, Arkady E.&lt;/author&gt;&lt;author&gt;Kurganov, Boris I.&lt;/author&gt;&lt;author&gt;Villar, Enrique&lt;/author&gt;&lt;/authors&gt;&lt;/contributors&gt;&lt;titles&gt;&lt;title&gt;Irreversible thermal denaturation of lipase B from Candida rugosa&lt;/title&gt;&lt;secondary-title&gt;Thermochimica Acta&lt;/secondary-title&gt;&lt;/titles&gt;&lt;periodical&gt;&lt;full-title&gt;Thermochimica Acta&lt;/full-title&gt;&lt;/periodical&gt;&lt;pages&gt;143-149&lt;/pages&gt;&lt;volume&gt;325&lt;/volume&gt;&lt;number&gt;2&lt;/number&gt;&lt;keywords&gt;&lt;keyword&gt;Irreversible thermal denaturation&lt;/keyword&gt;&lt;keyword&gt;Differential scanning calorimetry&lt;/keyword&gt;&lt;keyword&gt;Intrinsic fluorescence&lt;/keyword&gt;&lt;keyword&gt;Lipase B&lt;/keyword&gt;&lt;/keywords&gt;&lt;dates&gt;&lt;year&gt;1999&lt;/year&gt;&lt;pub-dates&gt;&lt;date&gt;1999/01/18/&lt;/date&gt;&lt;/pub-dates&gt;&lt;/dates&gt;&lt;isbn&gt;0040-6031&lt;/isbn&gt;&lt;urls&gt;&lt;related-urls&gt;&lt;url&gt;http://www.sciencedirect.com/science/article/pii/S0040603198005711&lt;/url&gt;&lt;/related-urls&gt;&lt;/urls&gt;&lt;electronic-resource-num&gt;https://doi.org/10.1016/S0040-6031(98)00571-1&lt;/electronic-resource-num&gt;&lt;/record&gt;&lt;/Cite&gt;&lt;/EndNote&gt;</w:instrText>
            </w:r>
            <w:r w:rsidRPr="00AB589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separate"/>
            </w:r>
            <w:r w:rsidRPr="00AB589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en-GB"/>
              </w:rPr>
              <w:t>17</w:t>
            </w:r>
            <w:r w:rsidRPr="00AB589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fldChar w:fldCharType="end"/>
            </w:r>
            <w:r w:rsidRPr="00AB5897">
              <w:rPr>
                <w:sz w:val="24"/>
                <w:szCs w:val="24"/>
                <w:lang w:val="en-GB"/>
              </w:rPr>
              <w:t xml:space="preserve"> and filtered through a 0.22 µm filter (Millipore, USA)</w:t>
            </w:r>
          </w:p>
        </w:tc>
      </w:tr>
      <w:tr w:rsidR="00BA420B" w:rsidRPr="00AB5897" w14:paraId="53218424" w14:textId="77777777" w:rsidTr="008A254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auto"/>
          </w:tcPr>
          <w:p w14:paraId="050F9E48" w14:textId="77777777" w:rsidR="00BA420B" w:rsidRPr="00AB5897" w:rsidRDefault="00BA420B" w:rsidP="008A254B">
            <w:pPr>
              <w:spacing w:line="360" w:lineRule="auto"/>
              <w:ind w:hanging="11"/>
              <w:rPr>
                <w:sz w:val="24"/>
                <w:szCs w:val="24"/>
                <w:lang w:val="en-GB"/>
              </w:rPr>
            </w:pPr>
          </w:p>
        </w:tc>
        <w:tc>
          <w:tcPr>
            <w:tcW w:w="8525" w:type="dxa"/>
            <w:shd w:val="clear" w:color="auto" w:fill="auto"/>
          </w:tcPr>
          <w:p w14:paraId="4337EA3A" w14:textId="77777777" w:rsidR="00BA420B" w:rsidRPr="00AB5897" w:rsidRDefault="00BA420B" w:rsidP="008A254B">
            <w:pPr>
              <w:spacing w:line="360" w:lineRule="auto"/>
              <w:ind w:hanging="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AB5897">
              <w:rPr>
                <w:sz w:val="24"/>
                <w:szCs w:val="24"/>
                <w:lang w:val="en-GB"/>
              </w:rPr>
              <w:t xml:space="preserve">The osmolality of the mixture was 387 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mOSM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 xml:space="preserve">, measured with 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Osmomat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 xml:space="preserve"> 030 (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Gonotec</w:t>
            </w:r>
            <w:proofErr w:type="spellEnd"/>
            <w:r w:rsidRPr="00AB5897">
              <w:rPr>
                <w:sz w:val="24"/>
                <w:szCs w:val="24"/>
                <w:lang w:val="en-GB"/>
              </w:rPr>
              <w:t xml:space="preserve">, Germany). After two days of culturing the cells with this medium, the supernatant had an osmolality between 290-310 </w:t>
            </w:r>
            <w:proofErr w:type="spellStart"/>
            <w:r w:rsidRPr="00AB5897">
              <w:rPr>
                <w:sz w:val="24"/>
                <w:szCs w:val="24"/>
                <w:lang w:val="en-GB"/>
              </w:rPr>
              <w:t>mOSM</w:t>
            </w:r>
            <w:proofErr w:type="spellEnd"/>
          </w:p>
        </w:tc>
      </w:tr>
    </w:tbl>
    <w:p w14:paraId="5C32F538" w14:textId="77777777" w:rsidR="00DF3491" w:rsidRDefault="00DF3491"/>
    <w:sectPr w:rsidR="00DF34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8D0"/>
    <w:rsid w:val="0031085C"/>
    <w:rsid w:val="00680A2C"/>
    <w:rsid w:val="00BA420B"/>
    <w:rsid w:val="00DF3491"/>
    <w:rsid w:val="00ED6B68"/>
    <w:rsid w:val="00F5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A8089"/>
  <w15:chartTrackingRefBased/>
  <w15:docId w15:val="{0CD966F9-0F58-4822-99EC-8AA5838D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20B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BA420B"/>
    <w:pPr>
      <w:spacing w:after="0" w:line="240" w:lineRule="auto"/>
    </w:pPr>
    <w:rPr>
      <w:kern w:val="0"/>
      <w:lang w:val="sl-SI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Eneko Madorran</dc:creator>
  <cp:keywords/>
  <dc:description/>
  <cp:lastModifiedBy>Eneko Madorran</cp:lastModifiedBy>
  <cp:revision>3</cp:revision>
  <dcterms:created xsi:type="dcterms:W3CDTF">2023-12-07T09:17:00Z</dcterms:created>
  <dcterms:modified xsi:type="dcterms:W3CDTF">2023-12-07T09:18:00Z</dcterms:modified>
</cp:coreProperties>
</file>